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7306" w14:textId="77777777" w:rsidR="00BD239B" w:rsidRDefault="000F408D" w:rsidP="00BD239B">
      <w:pPr>
        <w:ind w:hanging="709"/>
        <w:jc w:val="center"/>
      </w:pPr>
      <w:r>
        <w:pict w14:anchorId="39DC5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09.5pt">
            <v:imagedata r:id="rId6" o:title="Иллюстрация_без_названия"/>
          </v:shape>
        </w:pict>
      </w:r>
    </w:p>
    <w:p w14:paraId="383A3DBD" w14:textId="5B434C28" w:rsidR="00BD239B" w:rsidRPr="00BD239B" w:rsidRDefault="00BD239B" w:rsidP="00BD239B">
      <w:pPr>
        <w:ind w:hanging="709"/>
        <w:jc w:val="center"/>
      </w:pPr>
      <w:r w:rsidRPr="00BD239B">
        <w:rPr>
          <w:rFonts w:ascii="Tahoma" w:hAnsi="Tahoma" w:cs="Tahoma"/>
        </w:rPr>
        <w:t>Уважаемые коллеги!</w:t>
      </w:r>
    </w:p>
    <w:p w14:paraId="28D0FADA" w14:textId="42C4AD88" w:rsidR="00BD239B" w:rsidRDefault="00BD239B" w:rsidP="003832E1">
      <w:pPr>
        <w:tabs>
          <w:tab w:val="left" w:pos="3750"/>
        </w:tabs>
        <w:spacing w:before="240" w:after="240" w:line="260" w:lineRule="exact"/>
        <w:ind w:left="-709" w:firstLine="567"/>
        <w:contextualSpacing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Кафедра монументального искусства Санкт-Петербургского государственного университета промышленных технологий и дизайна (СПбГУПТД) приглашает </w:t>
      </w:r>
      <w:r w:rsidR="000F408D">
        <w:rPr>
          <w:rFonts w:ascii="Tahoma" w:hAnsi="Tahoma" w:cs="Tahoma"/>
        </w:rPr>
        <w:t>абитуриентов</w:t>
      </w:r>
      <w:r w:rsidRPr="00BD239B">
        <w:rPr>
          <w:rFonts w:ascii="Tahoma" w:hAnsi="Tahoma" w:cs="Tahoma"/>
        </w:rPr>
        <w:t xml:space="preserve"> для получения высшего образования по специальностям: </w:t>
      </w:r>
    </w:p>
    <w:p w14:paraId="3A97013F" w14:textId="44987BC5" w:rsidR="00BD239B" w:rsidRPr="00BD239B" w:rsidRDefault="00BD239B" w:rsidP="00BD239B">
      <w:pPr>
        <w:tabs>
          <w:tab w:val="left" w:pos="3750"/>
        </w:tabs>
        <w:spacing w:before="240"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>54.05.01 Монументально-декоративное искусство, специализации монументально-декоративное искусство (живопись) и монументально-декоративное искусство (интерьеры);</w:t>
      </w:r>
    </w:p>
    <w:p w14:paraId="4E17997D" w14:textId="77777777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 54.05.02 Живопись, специализации художник-живописец (станковая живопись) и художник-живописец (церковно-историческая живопись). </w:t>
      </w:r>
    </w:p>
    <w:p w14:paraId="7A6834D0" w14:textId="7067BA12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Кафедра монументального искусства СПбГУПТД основана в 2014 г. по инициативе заслуженного художника РФ, профессора В. В. Сухова. Преподаватели кафедры – известные петербургские художники, выпускники Санкт-Петербургской академии художеств имени Ильи Репина и Санкт-Петербургской государственной художественно-промышленной академии им. А. Л. Штиглица, члены Союза художников России, авторы монументальных живописных произведений, а также станковых картин, находящихся в коллекциях музеев России и за рубежом, постоянные участники художественных выставок. Они совмещают преподавательскую работу с творческой деятельностью. Кафедра активно развивается, совершенствует методики и технологии обучения.  </w:t>
      </w:r>
    </w:p>
    <w:p w14:paraId="0ABEF8B1" w14:textId="07AF26C0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Уровень образования – специалитет очной формы обучения, 6 лет. Прием осуществляется на бюджетной и внебюджетной основах. </w:t>
      </w:r>
      <w:r w:rsidRPr="00BD239B">
        <w:rPr>
          <w:rFonts w:ascii="Tahoma" w:hAnsi="Tahoma" w:cs="Tahoma"/>
          <w:b/>
        </w:rPr>
        <w:t>Вступительные экзамены</w:t>
      </w:r>
      <w:r w:rsidRPr="00BD239B">
        <w:rPr>
          <w:rFonts w:ascii="Tahoma" w:hAnsi="Tahoma" w:cs="Tahoma"/>
        </w:rPr>
        <w:t xml:space="preserve"> – живопись (натюрморт из бытовых предметов), рисунок (натюрморт из геометрических и бытовых предметов), композиция (2 станковые композиции в тоне и цвете на свободную и заданную тему: «Труд», «Спорт», «Мастерская художника»</w:t>
      </w:r>
      <w:r w:rsidR="000F408D">
        <w:rPr>
          <w:rFonts w:ascii="Tahoma" w:hAnsi="Tahoma" w:cs="Tahoma"/>
        </w:rPr>
        <w:t>, «Встреча»</w:t>
      </w:r>
      <w:r w:rsidRPr="00BD239B">
        <w:rPr>
          <w:rFonts w:ascii="Tahoma" w:hAnsi="Tahoma" w:cs="Tahoma"/>
        </w:rPr>
        <w:t xml:space="preserve"> и пр). Общеобразовательные предметы (русский язык, литература) оцениваются по результатам единого государственного экзамена (ЕГЭ). Срок подачи документов – с марта по июль (подробная информация на сайте </w:t>
      </w:r>
      <w:r w:rsidRPr="00BD239B">
        <w:rPr>
          <w:rFonts w:ascii="Tahoma" w:hAnsi="Tahoma" w:cs="Tahoma"/>
          <w:lang w:val="en-US"/>
        </w:rPr>
        <w:t>prouniver</w:t>
      </w:r>
      <w:r w:rsidRPr="00BD239B">
        <w:rPr>
          <w:rFonts w:ascii="Tahoma" w:hAnsi="Tahoma" w:cs="Tahoma"/>
        </w:rPr>
        <w:t>.</w:t>
      </w:r>
      <w:r w:rsidRPr="00BD239B">
        <w:rPr>
          <w:rFonts w:ascii="Tahoma" w:hAnsi="Tahoma" w:cs="Tahoma"/>
          <w:lang w:val="en-US"/>
        </w:rPr>
        <w:t>ru</w:t>
      </w:r>
      <w:r w:rsidRPr="00BD239B">
        <w:rPr>
          <w:rFonts w:ascii="Tahoma" w:hAnsi="Tahoma" w:cs="Tahoma"/>
        </w:rPr>
        <w:t xml:space="preserve">). Основными областями профессиональной деятельности выпускников являются монументально-декоративная светская и церковная живопись в интерьерах и экстерьерах зданий, а также культурно-просветительская и педагогическая деятельность.  </w:t>
      </w:r>
    </w:p>
    <w:p w14:paraId="5B574BC8" w14:textId="6EDE5CF4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Для абитуриентов в течение года работают </w:t>
      </w:r>
      <w:r w:rsidRPr="00BD239B">
        <w:rPr>
          <w:rFonts w:ascii="Tahoma" w:hAnsi="Tahoma" w:cs="Tahoma"/>
          <w:b/>
        </w:rPr>
        <w:t>подготовительные курсы</w:t>
      </w:r>
      <w:r w:rsidRPr="00BD239B">
        <w:rPr>
          <w:rFonts w:ascii="Tahoma" w:hAnsi="Tahoma" w:cs="Tahoma"/>
        </w:rPr>
        <w:t xml:space="preserve"> </w:t>
      </w:r>
      <w:r w:rsidRPr="000F408D">
        <w:rPr>
          <w:rFonts w:ascii="Tahoma" w:hAnsi="Tahoma" w:cs="Tahoma"/>
          <w:b/>
          <w:bCs/>
        </w:rPr>
        <w:t>(</w:t>
      </w:r>
      <w:r w:rsidR="000F408D" w:rsidRPr="000F408D">
        <w:rPr>
          <w:rFonts w:ascii="Tahoma" w:hAnsi="Tahoma" w:cs="Tahoma"/>
          <w:b/>
          <w:bCs/>
        </w:rPr>
        <w:t>«Дизайн-школа»</w:t>
      </w:r>
      <w:r w:rsidR="000F408D">
        <w:rPr>
          <w:rFonts w:ascii="Tahoma" w:hAnsi="Tahoma" w:cs="Tahoma"/>
        </w:rPr>
        <w:t xml:space="preserve">, </w:t>
      </w:r>
      <w:r w:rsidRPr="00BD239B">
        <w:rPr>
          <w:rFonts w:ascii="Tahoma" w:hAnsi="Tahoma" w:cs="Tahoma"/>
        </w:rPr>
        <w:t>обращаться по телефонам 8 (812) 310-92-75; 8 (812) 310-39-34). Учащиеся старших классов и колледжей имеют право принимать участие в</w:t>
      </w:r>
      <w:r w:rsidRPr="00BD239B">
        <w:rPr>
          <w:rFonts w:ascii="Tahoma" w:hAnsi="Tahoma" w:cs="Tahoma"/>
          <w:b/>
        </w:rPr>
        <w:t xml:space="preserve"> олимпиадах</w:t>
      </w:r>
      <w:r w:rsidRPr="00BD239B">
        <w:rPr>
          <w:rFonts w:ascii="Tahoma" w:hAnsi="Tahoma" w:cs="Tahoma"/>
        </w:rPr>
        <w:t xml:space="preserve">. Победители получают сертификат, дающий право для обучения на бюджете. Выпускники средних специальных заведений и колледжей, занимающиеся на подготовительных курсах, могут участвовать в </w:t>
      </w:r>
      <w:r w:rsidRPr="00BD239B">
        <w:rPr>
          <w:rFonts w:ascii="Tahoma" w:hAnsi="Tahoma" w:cs="Tahoma"/>
          <w:b/>
        </w:rPr>
        <w:t>аттестациях</w:t>
      </w:r>
      <w:r w:rsidRPr="00BD239B">
        <w:rPr>
          <w:rFonts w:ascii="Tahoma" w:hAnsi="Tahoma" w:cs="Tahoma"/>
        </w:rPr>
        <w:t xml:space="preserve">, наивысший балл которых засчитывается при зачислении в вуз. </w:t>
      </w:r>
    </w:p>
    <w:p w14:paraId="3F031B50" w14:textId="77777777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По всем вопросам следует обращаться по телефонам: (812) 310-24-27, (812) 310-43-17, 8 (911) 286-90-80 или писать на почту </w:t>
      </w:r>
      <w:r w:rsidRPr="00BD239B">
        <w:rPr>
          <w:rFonts w:ascii="Tahoma" w:hAnsi="Tahoma" w:cs="Tahoma"/>
          <w:lang w:val="en-US"/>
        </w:rPr>
        <w:t>monumental</w:t>
      </w:r>
      <w:r w:rsidRPr="00BD239B">
        <w:rPr>
          <w:rFonts w:ascii="Tahoma" w:hAnsi="Tahoma" w:cs="Tahoma"/>
        </w:rPr>
        <w:t>-</w:t>
      </w:r>
      <w:r w:rsidRPr="00BD239B">
        <w:rPr>
          <w:rFonts w:ascii="Tahoma" w:hAnsi="Tahoma" w:cs="Tahoma"/>
          <w:lang w:val="en-US"/>
        </w:rPr>
        <w:t>painting</w:t>
      </w:r>
      <w:r w:rsidRPr="00BD239B">
        <w:rPr>
          <w:rFonts w:ascii="Tahoma" w:hAnsi="Tahoma" w:cs="Tahoma"/>
        </w:rPr>
        <w:t>@</w:t>
      </w:r>
      <w:r w:rsidRPr="00BD239B">
        <w:rPr>
          <w:rFonts w:ascii="Tahoma" w:hAnsi="Tahoma" w:cs="Tahoma"/>
          <w:lang w:val="en-US"/>
        </w:rPr>
        <w:t>mail</w:t>
      </w:r>
      <w:r w:rsidRPr="00BD239B">
        <w:rPr>
          <w:rFonts w:ascii="Tahoma" w:hAnsi="Tahoma" w:cs="Tahoma"/>
        </w:rPr>
        <w:t>.</w:t>
      </w:r>
      <w:r w:rsidRPr="00BD239B">
        <w:rPr>
          <w:rFonts w:ascii="Tahoma" w:hAnsi="Tahoma" w:cs="Tahoma"/>
          <w:lang w:val="en-US"/>
        </w:rPr>
        <w:t>ru</w:t>
      </w:r>
      <w:r w:rsidRPr="00BD239B">
        <w:rPr>
          <w:rFonts w:ascii="Tahoma" w:hAnsi="Tahoma" w:cs="Tahoma"/>
        </w:rPr>
        <w:t xml:space="preserve">. </w:t>
      </w:r>
    </w:p>
    <w:p w14:paraId="753B95DD" w14:textId="77777777" w:rsidR="00BD239B" w:rsidRPr="00BD239B" w:rsidRDefault="00BD239B" w:rsidP="00BD239B">
      <w:pPr>
        <w:tabs>
          <w:tab w:val="left" w:pos="3750"/>
        </w:tabs>
        <w:ind w:left="-709" w:firstLine="567"/>
        <w:jc w:val="both"/>
        <w:rPr>
          <w:rFonts w:ascii="Tahoma" w:hAnsi="Tahoma" w:cs="Tahoma"/>
        </w:rPr>
      </w:pPr>
    </w:p>
    <w:p w14:paraId="42B46B28" w14:textId="09F13C45" w:rsidR="00011555" w:rsidRPr="00BD239B" w:rsidRDefault="00BD239B" w:rsidP="00BD239B">
      <w:pPr>
        <w:tabs>
          <w:tab w:val="left" w:pos="3750"/>
        </w:tabs>
        <w:ind w:left="-426" w:firstLine="426"/>
        <w:jc w:val="right"/>
        <w:rPr>
          <w:rFonts w:ascii="Tahoma" w:hAnsi="Tahoma" w:cs="Tahoma"/>
          <w:lang w:val="en-US"/>
        </w:rPr>
      </w:pPr>
      <w:r w:rsidRPr="00BD239B">
        <w:rPr>
          <w:rFonts w:ascii="Tahoma" w:hAnsi="Tahoma" w:cs="Tahoma"/>
          <w:lang w:val="en-US"/>
        </w:rPr>
        <w:t>Кафедра монументального искусства СПбГУПТД</w:t>
      </w:r>
    </w:p>
    <w:sectPr w:rsidR="00011555" w:rsidRPr="00BD239B" w:rsidSect="00BD239B">
      <w:headerReference w:type="default" r:id="rId7"/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0D87" w14:textId="77777777" w:rsidR="00B70FA2" w:rsidRDefault="00B70FA2" w:rsidP="00011555">
      <w:pPr>
        <w:spacing w:after="0" w:line="240" w:lineRule="auto"/>
      </w:pPr>
      <w:r>
        <w:separator/>
      </w:r>
    </w:p>
  </w:endnote>
  <w:endnote w:type="continuationSeparator" w:id="0">
    <w:p w14:paraId="75E76D39" w14:textId="77777777" w:rsidR="00B70FA2" w:rsidRDefault="00B70FA2" w:rsidP="0001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2EB0" w14:textId="77777777" w:rsidR="00B70FA2" w:rsidRDefault="00B70FA2" w:rsidP="00011555">
      <w:pPr>
        <w:spacing w:after="0" w:line="240" w:lineRule="auto"/>
      </w:pPr>
      <w:r>
        <w:separator/>
      </w:r>
    </w:p>
  </w:footnote>
  <w:footnote w:type="continuationSeparator" w:id="0">
    <w:p w14:paraId="08E01CE7" w14:textId="77777777" w:rsidR="00B70FA2" w:rsidRDefault="00B70FA2" w:rsidP="0001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7CCF" w14:textId="058515FE" w:rsidR="00011555" w:rsidRDefault="00011555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2AA0685" wp14:editId="2DE6C546">
          <wp:simplePos x="0" y="0"/>
          <wp:positionH relativeFrom="column">
            <wp:posOffset>-861060</wp:posOffset>
          </wp:positionH>
          <wp:positionV relativeFrom="paragraph">
            <wp:posOffset>-301625</wp:posOffset>
          </wp:positionV>
          <wp:extent cx="7096760" cy="592455"/>
          <wp:effectExtent l="0" t="0" r="8890" b="0"/>
          <wp:wrapThrough wrapText="bothSides">
            <wp:wrapPolygon edited="0">
              <wp:start x="4117" y="0"/>
              <wp:lineTo x="1160" y="0"/>
              <wp:lineTo x="870" y="695"/>
              <wp:lineTo x="870" y="11113"/>
              <wp:lineTo x="0" y="20141"/>
              <wp:lineTo x="0" y="20836"/>
              <wp:lineTo x="21569" y="20836"/>
              <wp:lineTo x="21569" y="11113"/>
              <wp:lineTo x="21163" y="0"/>
              <wp:lineTo x="4117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40152" w14:textId="550D2140" w:rsidR="00011555" w:rsidRDefault="000115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55"/>
    <w:rsid w:val="00001E4A"/>
    <w:rsid w:val="00011555"/>
    <w:rsid w:val="000F408D"/>
    <w:rsid w:val="003832E1"/>
    <w:rsid w:val="004457DE"/>
    <w:rsid w:val="00892610"/>
    <w:rsid w:val="00B70FA2"/>
    <w:rsid w:val="00B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30A74"/>
  <w15:chartTrackingRefBased/>
  <w15:docId w15:val="{8A4E621F-95E1-4668-BFC0-ED2EFE22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555"/>
  </w:style>
  <w:style w:type="paragraph" w:styleId="a5">
    <w:name w:val="footer"/>
    <w:basedOn w:val="a"/>
    <w:link w:val="a6"/>
    <w:uiPriority w:val="99"/>
    <w:unhideWhenUsed/>
    <w:rsid w:val="0001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3</cp:revision>
  <dcterms:created xsi:type="dcterms:W3CDTF">2024-10-24T10:45:00Z</dcterms:created>
  <dcterms:modified xsi:type="dcterms:W3CDTF">2025-10-10T11:54:00Z</dcterms:modified>
</cp:coreProperties>
</file>